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ОБЛАСТНОЙ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РЕМОНТА ОБЩЕГО ИМУЩЕСТВА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МНОГОКВАРТИРНЫХ </w:t>
      </w: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Саратовской области" Правительство области постановляет: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областную </w:t>
      </w:r>
      <w:hyperlink w:anchor="Par2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капитального ремонта общего имущества в многоквартирных домах на территории Саратовской области согласно приложению.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В.В.РАДАЕВ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ОБЛАСТНАЯ ПРОГРАММА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КАПИТАЛЬНОГО РЕМОНТА ОБЩЕГО ИМУЩЕСТВА В </w:t>
      </w:r>
      <w:proofErr w:type="gramStart"/>
      <w:r>
        <w:rPr>
          <w:rFonts w:ascii="Calibri" w:hAnsi="Calibri" w:cs="Calibri"/>
          <w:b/>
          <w:bCs/>
        </w:rPr>
        <w:t>МНОГОКВАРТИРНЫХ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7E4294" w:rsidSect="00AD5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10942"/>
      </w:tblGrid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областная программа капитального ремонта общего имущества в многоквартирных домах на территории Саратовской области (далее - Программа)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разработки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2F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5" w:history="1">
              <w:proofErr w:type="gramStart"/>
              <w:r w:rsidR="007E4294">
                <w:rPr>
                  <w:rFonts w:ascii="Calibri" w:hAnsi="Calibri" w:cs="Calibri"/>
                  <w:color w:val="0000FF"/>
                </w:rPr>
                <w:t>Конституция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Гражданский </w:t>
            </w:r>
            <w:hyperlink r:id="rId6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Жилищный </w:t>
            </w:r>
            <w:hyperlink r:id="rId7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</w:t>
            </w:r>
            <w:hyperlink r:id="rId8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 порядке проведения мониторинга технического состояния многоквартирных домов, расположенных на территории Саратовской области", </w:t>
            </w:r>
            <w:hyperlink r:id="rId9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</w:t>
            </w:r>
            <w:proofErr w:type="gramEnd"/>
            <w:r w:rsidR="007E4294">
              <w:rPr>
                <w:rFonts w:ascii="Calibri" w:hAnsi="Calibri" w:cs="Calibri"/>
              </w:rPr>
              <w:t xml:space="preserve"> на территории Саратовской области", распоряжение Правительства Саратовской области от 11 декабря 2013 г. N 296-Пр "О разработке областной программы капитального ремонта общего имущества в многоквартирных домах"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заказчик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строительства и </w:t>
            </w:r>
            <w:proofErr w:type="gramStart"/>
            <w:r>
              <w:rPr>
                <w:rFonts w:ascii="Calibri" w:hAnsi="Calibri" w:cs="Calibri"/>
              </w:rPr>
              <w:t>жилищно-коммунального</w:t>
            </w:r>
            <w:proofErr w:type="gramEnd"/>
            <w:r>
              <w:rPr>
                <w:rFonts w:ascii="Calibri" w:hAnsi="Calibri" w:cs="Calibri"/>
              </w:rPr>
              <w:t xml:space="preserve">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строительства и </w:t>
            </w:r>
            <w:proofErr w:type="gramStart"/>
            <w:r>
              <w:rPr>
                <w:rFonts w:ascii="Calibri" w:hAnsi="Calibri" w:cs="Calibri"/>
              </w:rPr>
              <w:t>жилищно-коммунального</w:t>
            </w:r>
            <w:proofErr w:type="gramEnd"/>
            <w:r>
              <w:rPr>
                <w:rFonts w:ascii="Calibri" w:hAnsi="Calibri" w:cs="Calibri"/>
              </w:rPr>
              <w:t xml:space="preserve">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многоквартирных домов и улучшение комфортности проживания в них граждан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2014 - 2043 годы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Исполнители основных мероприятий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области, Государственная жилищная инспекция области, специализированная некоммерческая организация "Фонд капитального ремонта общего имущества в многоквартирных домах в Саратовской области";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 (по согласованию)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конечные результаты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своевременного капитального ремонта общего имущества во всех многоквартирных домах на территории Саратовской области, за исключением домов, признанных в установленном порядке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безопасных и благоприятных условий проживания граждан на территории Саратовской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организации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 осуществляется министерством строительства и жилищно-коммунального хозяйства области. </w:t>
            </w:r>
            <w:proofErr w:type="gramStart"/>
            <w:r>
              <w:rPr>
                <w:rFonts w:ascii="Calibri" w:hAnsi="Calibri" w:cs="Calibri"/>
              </w:rPr>
              <w:t>Контроль за целевым расходованием денежных средств и обеспечением их сохранности владельцем специального счета, региональным оператором, в том числе выступающим в качестве владельца специального счета, осуществляется по операциям по зачислению, перечислению и списанию денежных средств по договору специального счета и договору о формировании фонда капитального ремонта и об организации проведения капитального ремонта</w:t>
            </w:r>
            <w:proofErr w:type="gramEnd"/>
          </w:p>
        </w:tc>
      </w:tr>
    </w:tbl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E429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Содержание проблемы и обоснование необходимости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решения программными методами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техническое состояние более 60 процентов многоквартирных домов в Саратовской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неудовлетворительного состояния многоквартирного жилищного фонда - многолетнее отсутствие надлежащего технического обслуживания и </w:t>
      </w:r>
      <w:proofErr w:type="gramStart"/>
      <w:r>
        <w:rPr>
          <w:rFonts w:ascii="Calibri" w:hAnsi="Calibri" w:cs="Calibri"/>
        </w:rPr>
        <w:t>достигший</w:t>
      </w:r>
      <w:proofErr w:type="gramEnd"/>
      <w:r>
        <w:rPr>
          <w:rFonts w:ascii="Calibri" w:hAnsi="Calibri" w:cs="Calibri"/>
        </w:rPr>
        <w:t xml:space="preserve"> критического уровня "</w:t>
      </w:r>
      <w:proofErr w:type="spellStart"/>
      <w:r>
        <w:rPr>
          <w:rFonts w:ascii="Calibri" w:hAnsi="Calibri" w:cs="Calibri"/>
        </w:rPr>
        <w:t>недоремонт</w:t>
      </w:r>
      <w:proofErr w:type="spellEnd"/>
      <w:r>
        <w:rPr>
          <w:rFonts w:ascii="Calibri" w:hAnsi="Calibri" w:cs="Calibri"/>
        </w:rPr>
        <w:t>"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158</w:t>
        </w:r>
      </w:hyperlink>
      <w:r>
        <w:rPr>
          <w:rFonts w:ascii="Calibri" w:hAnsi="Calibri" w:cs="Calibri"/>
        </w:rPr>
        <w:t xml:space="preserve"> Жилищного кодекса Российской Федерации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положений Жилищного </w:t>
      </w:r>
      <w:hyperlink r:id="rId1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Программный подход в решении обозначенных задач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на срок 30 лет, необходимый для проведения капитального ремонта общего имущества во всех многоквартирных домах на территории Саратовской области, за исключением домов, признанных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для всех многоквартирных домов, находящихся на территории Саратовской области, вне зависимости от способа управления многоквартирным домом, от способа формирования фонда капитального ремонта общего имущества в многоквартирном доме, от формы собственности помещений в таком доме,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Основные цели и задачи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Программы являются: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сохранности многоквартирных домов и улучшение комфортности проживания в них граждан.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поставленных целей предполагается решить задачи по эффективному планированию и организации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результате реализации мероприятий Программы будут созданы безопасные и благоприятные условия проживания граждан в 13369 многоквартирных домах, расположенных на территории Саратовской области.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Срок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рассчитана на период с 2014 по 2043 годы.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Перечень программных мероприятий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Дифференцированный по муниципальным образованиям перечень многоквартирных домов, расположенных на территории Саратовской области, в отношении которых на период реализации Программы планируется проведение капитального ремонта общего имущества, приведен в </w:t>
      </w:r>
      <w:hyperlink r:id="rId12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Реализация мероприятий по проведению капитального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ремонта общего имущества в многоквартирных домах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 и (или) работ по капитальному ремонту общего имущества в многоквартирных домах на территории Саратовской области включает в себя: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внутридомовых инженерных систем электро-,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-, водоснабжения, водоотведения;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или замена лифтового оборудования, признанного непригодным для эксплуатации, ремонт лифтовых шахт;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подвальных помещений, относящихся к общему имуществу в многоквартирном доме;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утепление и ремонт фасада;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фундамента многоквартирного дома;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усиление несущих и ненесущих строительных конструкций, включая несущие и не несущие стены, плиты перекрытий, несущие колонны, промежуточные и поэтажные лестничные площадки, лестничные марши, ступени, </w:t>
      </w:r>
      <w:proofErr w:type="spellStart"/>
      <w:r>
        <w:rPr>
          <w:rFonts w:ascii="Calibri" w:hAnsi="Calibri" w:cs="Calibri"/>
        </w:rPr>
        <w:t>косоуры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кровельного покрытия;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выходов из подъездов здания (крыльца), из подвалов и цокольных этажей;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капитальный ремонт системы </w:t>
      </w:r>
      <w:proofErr w:type="spellStart"/>
      <w:r>
        <w:rPr>
          <w:rFonts w:ascii="Calibri" w:hAnsi="Calibri" w:cs="Calibri"/>
        </w:rPr>
        <w:t>мусороудаления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иных объектов, предназначенных для обслуживания и эксплуатации многоквартирного дома, включая трансформаторные подстанции, тепловые пункты, предназначенные для обслуживания одного многоквартирного дома, расположенные в границах земельного участка, на котором расположен многоквартирный дом;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элементов благоустройства (отмостки здания, детские, спортивные (кроме стадионов) площадки) в границах земельного участка, на котором расположен многоквартирный дом.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Актуализация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 Правительством Саратовской области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порядке утверждения краткосрочных планов реализации областной программы капитального ремонта общего имущества в многоквартирных домах на</w:t>
      </w:r>
      <w:proofErr w:type="gramEnd"/>
      <w:r>
        <w:rPr>
          <w:rFonts w:ascii="Calibri" w:hAnsi="Calibri" w:cs="Calibri"/>
        </w:rPr>
        <w:t xml:space="preserve"> территории Саратовской области" на основании утвержденных органами местного самоуправления поселений и городских округов краткосрочных планов утверждается областной краткосрочный план.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подлежит актуализации не реже чем один раз в год.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Актуализация Программы осуществляется на основании актуализации муниципальных и </w:t>
      </w:r>
      <w:proofErr w:type="gramStart"/>
      <w:r>
        <w:rPr>
          <w:rFonts w:ascii="Calibri" w:hAnsi="Calibri" w:cs="Calibri"/>
        </w:rPr>
        <w:t>областного</w:t>
      </w:r>
      <w:proofErr w:type="gramEnd"/>
      <w:r>
        <w:rPr>
          <w:rFonts w:ascii="Calibri" w:hAnsi="Calibri" w:cs="Calibri"/>
        </w:rPr>
        <w:t xml:space="preserve">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Ресурсное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Ресурсным обеспечением Программы являются средства собственников помещений в многоквартирных домах, включающие в себя 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счете.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работ по капитальному ремонту общего имущества в многоквартирных домах может осуществляться с применением в установленном порядке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 (прогнозно), средств бюджета Саратовской области, местных бюджетов (прогнозно).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Оценка эффективности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эффективности реализации Программы </w:t>
      </w:r>
      <w:proofErr w:type="gramStart"/>
      <w:r>
        <w:rPr>
          <w:rFonts w:ascii="Calibri" w:hAnsi="Calibri" w:cs="Calibri"/>
        </w:rPr>
        <w:t>осуществляется ежегодно в течение всего срока ее реализации и по окончании ее реализации и включает</w:t>
      </w:r>
      <w:proofErr w:type="gramEnd"/>
      <w:r>
        <w:rPr>
          <w:rFonts w:ascii="Calibri" w:hAnsi="Calibri" w:cs="Calibri"/>
        </w:rPr>
        <w:t xml:space="preserve"> в себя оценку степени выполнения мероприятий Программы, предусмотренных в рамках ежегодно утверждаемых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Степень выполнения мероприятий Программы по </w:t>
      </w:r>
      <w:proofErr w:type="gramStart"/>
      <w:r>
        <w:rPr>
          <w:rFonts w:ascii="Calibri" w:hAnsi="Calibri" w:cs="Calibri"/>
        </w:rPr>
        <w:t>окончании</w:t>
      </w:r>
      <w:proofErr w:type="gramEnd"/>
      <w:r>
        <w:rPr>
          <w:rFonts w:ascii="Calibri" w:hAnsi="Calibri" w:cs="Calibri"/>
        </w:rPr>
        <w:t xml:space="preserve">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значении степени выполнения мероприятий Программы более или равной 80 и менее или равной 100 процентов эффективность реализации Программы признается высокой, при значении менее 80 процентов - низкой.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Показателем (индикатором) Программы является количество многоквартирных домов, в которых проведены первоочередные виды работ по капитальному ремонту. Значения </w:t>
      </w:r>
      <w:hyperlink r:id="rId14" w:history="1">
        <w:r>
          <w:rPr>
            <w:rFonts w:ascii="Calibri" w:hAnsi="Calibri" w:cs="Calibri"/>
            <w:color w:val="0000FF"/>
          </w:rPr>
          <w:t>показателя</w:t>
        </w:r>
      </w:hyperlink>
      <w:r>
        <w:rPr>
          <w:rFonts w:ascii="Calibri" w:hAnsi="Calibri" w:cs="Calibri"/>
        </w:rPr>
        <w:t xml:space="preserve"> (индикатора) Программы, характеризующего ежегодный ход и итоги реализации Программы, приведены в приложении N 2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9. Информационное и методическое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строительства и </w:t>
      </w:r>
      <w:proofErr w:type="gramStart"/>
      <w:r>
        <w:rPr>
          <w:rFonts w:ascii="Calibri" w:hAnsi="Calibri" w:cs="Calibri"/>
        </w:rPr>
        <w:t>жилищно-коммунального</w:t>
      </w:r>
      <w:proofErr w:type="gramEnd"/>
      <w:r>
        <w:rPr>
          <w:rFonts w:ascii="Calibri" w:hAnsi="Calibri" w:cs="Calibri"/>
        </w:rPr>
        <w:t xml:space="preserve"> хозяйства Саратовской области обеспечивает своевременность и доступность информации: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содержании правовых актов и решений органов государственной власти области о подготовке, принятии и реализации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ходе реализации Программы, текущей деятельности органов исполнительной власти области по выполнению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системе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расходованием средств фонда капитального ремонта общего имущества в многоквартирных домах;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фактических итоговых результатах выполнения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подготовке и реализации Программы предоставляется собственникам помещений в многоквартирных домах с использованием всех доступных средств массовой информации.</w:t>
      </w:r>
    </w:p>
    <w:p w:rsidR="007E4294" w:rsidRDefault="002F23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5" w:history="1">
        <w:r w:rsidR="007E4294">
          <w:rPr>
            <w:rFonts w:ascii="Calibri" w:hAnsi="Calibri" w:cs="Calibri"/>
            <w:i/>
            <w:iCs/>
            <w:color w:val="0000FF"/>
          </w:rPr>
          <w:br/>
          <w:t>Постановление Правительства Саратовской области от 31.12.2013 N 800-П "Об утверждении областной программы капитального ремонта общего имущества в многоквартирных домах на территории Саратовской области" {</w:t>
        </w:r>
        <w:proofErr w:type="spellStart"/>
        <w:r w:rsidR="007E4294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7E4294">
          <w:rPr>
            <w:rFonts w:ascii="Calibri" w:hAnsi="Calibri" w:cs="Calibri"/>
            <w:i/>
            <w:iCs/>
            <w:color w:val="0000FF"/>
          </w:rPr>
          <w:t>}</w:t>
        </w:r>
        <w:r w:rsidR="007E4294">
          <w:rPr>
            <w:rFonts w:ascii="Calibri" w:hAnsi="Calibri" w:cs="Calibri"/>
            <w:i/>
            <w:iCs/>
            <w:color w:val="0000FF"/>
          </w:rPr>
          <w:br/>
        </w:r>
      </w:hyperlink>
    </w:p>
    <w:p w:rsidR="005C2EDC" w:rsidRDefault="005C2EDC"/>
    <w:sectPr w:rsidR="005C2EDC" w:rsidSect="002F23D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294"/>
    <w:rsid w:val="002F23D1"/>
    <w:rsid w:val="00513A04"/>
    <w:rsid w:val="005C2EDC"/>
    <w:rsid w:val="007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CA375E9EA7B47068F6C9E568A72B2D90EB39C31A32A234A04C97D32C75265eDV4L" TargetMode="External"/><Relationship Id="rId13" Type="http://schemas.openxmlformats.org/officeDocument/2006/relationships/hyperlink" Target="consultantplus://offline/ref=E82CA375E9EA7B47068F6C9E568A72B2D90EB39C30A721264B04C97D32C75265eDV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CA375E9EA7B47068F729340E62FBAD000EB943EA22972155B922065eCVEL" TargetMode="External"/><Relationship Id="rId12" Type="http://schemas.openxmlformats.org/officeDocument/2006/relationships/hyperlink" Target="consultantplus://offline/ref=E82CA375E9EA7B47068F6C9E568A72B2D90EB39C30A72A274D04C97D32C75265D4E4514CB786A46EB7FBB4e4V1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CA375E9EA7B47068F729340E62FBAD000EE9832A02972155B922065eCVEL" TargetMode="External"/><Relationship Id="rId11" Type="http://schemas.openxmlformats.org/officeDocument/2006/relationships/hyperlink" Target="consultantplus://offline/ref=E82CA375E9EA7B47068F729340E62FBAD000EB943EA22972155B922065eCVEL" TargetMode="External"/><Relationship Id="rId5" Type="http://schemas.openxmlformats.org/officeDocument/2006/relationships/hyperlink" Target="consultantplus://offline/ref=E82CA375E9EA7B47068F729340E62FBAD30DEA943CF07E70440E9Ce2V5L" TargetMode="External"/><Relationship Id="rId15" Type="http://schemas.openxmlformats.org/officeDocument/2006/relationships/hyperlink" Target="consultantplus://offline/ref=E82CA375E9EA7B47068F6C9E568A72B2D90EB39C30A72A274D04C97D32C75265D4E4514CB786A46EB7FBBDe4V5L" TargetMode="External"/><Relationship Id="rId10" Type="http://schemas.openxmlformats.org/officeDocument/2006/relationships/hyperlink" Target="consultantplus://offline/ref=E82CA375E9EA7B47068F729340E62FBAD000EB943EA22972155B922065CE583293AB080EF38BAC6AeBV6L" TargetMode="External"/><Relationship Id="rId4" Type="http://schemas.openxmlformats.org/officeDocument/2006/relationships/hyperlink" Target="consultantplus://offline/ref=2A3DF19EA64A78B69C9942AA25EA6422F0434B51E1C62D5C3A038612BC190538dDV8L" TargetMode="External"/><Relationship Id="rId9" Type="http://schemas.openxmlformats.org/officeDocument/2006/relationships/hyperlink" Target="consultantplus://offline/ref=E82CA375E9EA7B47068F6C9E568A72B2D90EB39C31AF252C4104C97D32C75265eDV4L" TargetMode="External"/><Relationship Id="rId14" Type="http://schemas.openxmlformats.org/officeDocument/2006/relationships/hyperlink" Target="consultantplus://offline/ref=E82CA375E9EA7B47068F6C9E568A72B2D90EB39C30A72A274D04C97D32C75265D4E4514CB786A46FB4FEBCe4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14570</Characters>
  <Application>Microsoft Office Word</Application>
  <DocSecurity>0</DocSecurity>
  <Lines>121</Lines>
  <Paragraphs>34</Paragraphs>
  <ScaleCrop>false</ScaleCrop>
  <Company>MSiGKH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MinaevaEV</dc:creator>
  <cp:keywords/>
  <dc:description/>
  <cp:lastModifiedBy>MinaevaEV</cp:lastModifiedBy>
  <cp:revision>1</cp:revision>
  <dcterms:created xsi:type="dcterms:W3CDTF">2014-02-07T11:21:00Z</dcterms:created>
  <dcterms:modified xsi:type="dcterms:W3CDTF">2014-02-07T11:23:00Z</dcterms:modified>
</cp:coreProperties>
</file>